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TabellenInhalt"/>
        <w:pageBreakBefore/>
        <w:spacing w:lineRule="auto" w:line="288" w:before="170" w:after="0"/>
        <w:rPr/>
      </w:pPr>
      <w:r>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6687"/>
        <w:gridCol w:w="7882"/>
      </w:tblGrid>
      <w:tr>
        <w:trPr>
          <w:cantSplit w:val="false"/>
        </w:trPr>
        <w:tc>
          <w:tcPr>
            <w:tcW w:w="6687"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sz w:val="32"/>
                <w:szCs w:val="32"/>
              </w:rPr>
            </w:pPr>
            <w:r>
              <w:rPr>
                <w:rFonts w:cs="Arial Narrow" w:ascii="Arial Narrow" w:hAnsi="Arial Narrow"/>
                <w:sz w:val="32"/>
                <w:szCs w:val="32"/>
              </w:rPr>
              <w:t xml:space="preserve">7. </w:t>
            </w:r>
            <w:r>
              <w:rPr>
                <w:rFonts w:cs="Arial Narrow" w:ascii="Arial Narrow" w:hAnsi="Arial Narrow"/>
                <w:sz w:val="32"/>
                <w:szCs w:val="32"/>
              </w:rPr>
              <w:t>Zitieren</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Die gebräuchlichste Art und Weise, Quellen in die eigenen Ausführungen einzufügen, ist das Zitieren. Man zitiert, um bereits existierendes Wissen mit der Urheberschaft in die eigene  Argumentation einzubauen oder eigene Argumente zu untermauern. Allgemeingut muss nicht belegt werden. Es sind 3 Arten des Zitierens zu beachten:</w:t>
            </w:r>
          </w:p>
          <w:p>
            <w:pPr>
              <w:pStyle w:val="Normal"/>
              <w:spacing w:lineRule="auto" w:line="288" w:before="0" w:after="113"/>
              <w:rPr>
                <w:rFonts w:cs="Arial Narrow" w:ascii="Arial Narrow" w:hAnsi="Arial Narrow"/>
                <w:sz w:val="22"/>
                <w:szCs w:val="22"/>
              </w:rPr>
            </w:pPr>
            <w:r>
              <w:rPr>
                <w:rFonts w:cs="Arial Narrow" w:ascii="Arial Narrow" w:hAnsi="Arial Narrow"/>
                <w:sz w:val="22"/>
                <w:szCs w:val="22"/>
              </w:rPr>
              <w:t>Direkte Zitate (auch: wörtliche Zitate) sind wort- und buchstabengetreu</w:t>
              <w:br/>
              <w:t>“…” Beginn und Ende kennzeichnen; ‘…’ Zitat im Zitat</w:t>
              <w:br/>
              <w:t>(…) Auslassungen im Originaltext</w:t>
              <w:br/>
              <w:t>veraltete Rechtschreibung behutsam verbessern</w:t>
              <w:br/>
              <w:t xml:space="preserve">unmittelbar anschließend der </w:t>
            </w:r>
            <w:hyperlink r:id="rId2">
              <w:r>
                <w:rPr>
                  <w:rStyle w:val="Internetlink"/>
                  <w:rFonts w:cs="Arial Narrow" w:ascii="Arial Narrow" w:hAnsi="Arial Narrow"/>
                  <w:sz w:val="22"/>
                  <w:szCs w:val="22"/>
                </w:rPr>
                <w:t>Quellenverweis</w:t>
              </w:r>
            </w:hyperlink>
            <w:r>
              <w:rPr>
                <w:rFonts w:cs="Arial Narrow" w:ascii="Arial Narrow" w:hAnsi="Arial Narrow"/>
                <w:sz w:val="22"/>
                <w:szCs w:val="22"/>
              </w:rPr>
              <w:br/>
              <w:t>Fehler in der Quelle übernehmen und kennzeichnen, z.B. (!) oder (</w:t>
            </w:r>
            <w:hyperlink r:id="rId3">
              <w:r>
                <w:rPr>
                  <w:rStyle w:val="Internetlink"/>
                  <w:rFonts w:cs="Arial Narrow" w:ascii="Arial Narrow" w:hAnsi="Arial Narrow"/>
                  <w:sz w:val="22"/>
                  <w:szCs w:val="22"/>
                </w:rPr>
                <w:t>sic</w:t>
              </w:r>
            </w:hyperlink>
            <w:r>
              <w:rPr>
                <w:rFonts w:cs="Arial Narrow" w:ascii="Arial Narrow" w:hAnsi="Arial Narrow"/>
                <w:sz w:val="22"/>
                <w:szCs w:val="22"/>
              </w:rPr>
              <w:t>)</w:t>
            </w:r>
          </w:p>
        </w:tc>
        <w:tc>
          <w:tcPr>
            <w:tcW w:w="7882"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sz w:val="32"/>
                <w:szCs w:val="35"/>
              </w:rPr>
            </w:pPr>
            <w:r>
              <w:rPr>
                <w:rFonts w:cs="Arial Narrow" w:ascii="Arial Narrow" w:hAnsi="Arial Narrow"/>
                <w:sz w:val="32"/>
                <w:szCs w:val="35"/>
              </w:rPr>
            </w:r>
          </w:p>
          <w:p>
            <w:pPr>
              <w:pStyle w:val="Normal"/>
              <w:spacing w:lineRule="auto" w:line="288" w:before="0" w:after="113"/>
              <w:rPr>
                <w:rFonts w:cs="Arial Narrow" w:ascii="Arial Narrow" w:hAnsi="Arial Narrow"/>
                <w:sz w:val="22"/>
                <w:szCs w:val="22"/>
              </w:rPr>
            </w:pPr>
            <w:r>
              <w:rPr>
                <w:rFonts w:cs="Arial Narrow" w:ascii="Arial Narrow" w:hAnsi="Arial Narrow"/>
                <w:sz w:val="22"/>
                <w:szCs w:val="22"/>
              </w:rPr>
              <w:t>Indirekte Zitate sind sinngemäß in eigenen Worten übertragene Inhalte</w:t>
              <w:br/>
              <w:t>Inhalte richtig und im unverfälschten Zusammenhang wiedergegeben</w:t>
              <w:br/>
              <w:t xml:space="preserve">unmittelbar anschließend folgt der </w:t>
            </w:r>
            <w:hyperlink r:id="rId4">
              <w:r>
                <w:rPr>
                  <w:rStyle w:val="Internetlink"/>
                  <w:rFonts w:cs="Arial Narrow" w:ascii="Arial Narrow" w:hAnsi="Arial Narrow"/>
                  <w:sz w:val="22"/>
                  <w:szCs w:val="22"/>
                </w:rPr>
                <w:t>Quellenverweis</w:t>
              </w:r>
            </w:hyperlink>
            <w:r>
              <w:rPr>
                <w:rFonts w:cs="Arial Narrow" w:ascii="Arial Narrow" w:hAnsi="Arial Narrow"/>
                <w:sz w:val="22"/>
                <w:szCs w:val="22"/>
              </w:rPr>
              <w:t xml:space="preserve"> mit einem vorangestellten “vgl.”</w:t>
              <w:br/>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Zitate aus dem Internet:</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Zitiert wird wie oben angegeben mit dem unmittelbar folgenden Quellenverweis. Lediglich im Quellenverzeichnis muss die Quellensicherung beachtet werden:</w:t>
            </w:r>
          </w:p>
          <w:p>
            <w:pPr>
              <w:pStyle w:val="TabellenInhalt"/>
              <w:spacing w:lineRule="auto" w:line="288" w:before="0" w:after="113"/>
              <w:rPr>
                <w:rFonts w:cs="Arial Narrow" w:ascii="Arial Narrow" w:hAnsi="Arial Narrow"/>
                <w:sz w:val="22"/>
                <w:szCs w:val="22"/>
              </w:rPr>
            </w:pPr>
            <w:r>
              <w:rPr>
                <w:rFonts w:cs="Arial Narrow" w:ascii="Arial Narrow" w:hAnsi="Arial Narrow"/>
                <w:sz w:val="32"/>
                <w:szCs w:val="32"/>
              </w:rPr>
              <w:t>Verfasser: url, Datum, vg. S. X</w:t>
            </w:r>
            <w:r>
              <w:rPr>
                <w:rFonts w:cs="Arial Narrow" w:ascii="Arial Narrow" w:hAnsi="Arial Narrow"/>
                <w:sz w:val="22"/>
                <w:szCs w:val="22"/>
              </w:rPr>
              <w:br/>
              <w:t>Hinweis zu einem Bildschirmfoto oder einer anderen Quellensicherung geben!</w:t>
            </w:r>
          </w:p>
        </w:tc>
      </w:tr>
    </w:tbl>
    <w:p>
      <w:pPr>
        <w:pStyle w:val="Normal"/>
        <w:spacing w:lineRule="auto" w:line="288" w:before="0" w:after="113"/>
        <w:rPr>
          <w:rFonts w:cs="Arial Narrow" w:ascii="Arial Narrow" w:hAnsi="Arial Narrow"/>
          <w:sz w:val="22"/>
          <w:szCs w:val="22"/>
        </w:rPr>
      </w:pPr>
      <w:r>
        <w:rPr>
          <w:rFonts w:cs="Arial Narrow" w:ascii="Arial Narrow" w:hAnsi="Arial Narrow"/>
          <w:sz w:val="22"/>
          <w:szCs w:val="22"/>
        </w:rPr>
      </w:r>
    </w:p>
    <w:p>
      <w:pPr>
        <w:pStyle w:val="Normal"/>
        <w:spacing w:lineRule="auto" w:line="288" w:before="0" w:after="113"/>
        <w:rPr>
          <w:rFonts w:cs="Arial Narrow" w:ascii="Arial Narrow" w:hAnsi="Arial Narrow"/>
          <w:sz w:val="22"/>
          <w:szCs w:val="22"/>
        </w:rPr>
      </w:pPr>
      <w:r>
        <w:rPr>
          <w:rFonts w:cs="Arial Narrow" w:ascii="Arial Narrow" w:hAnsi="Arial Narrow"/>
          <w:sz w:val="22"/>
          <w:szCs w:val="22"/>
        </w:rPr>
      </w:r>
    </w:p>
    <w:p>
      <w:pPr>
        <w:pStyle w:val="Textkrper"/>
        <w:spacing w:lineRule="auto" w:line="288" w:before="170" w:after="0"/>
        <w:rPr>
          <w:rFonts w:cs="Arial Narrow" w:ascii="Arial Narrow" w:hAnsi="Arial Narrow"/>
          <w:sz w:val="22"/>
          <w:szCs w:val="22"/>
        </w:rPr>
      </w:pPr>
      <w:r>
        <w:rPr>
          <w:rFonts w:cs="Arial Narrow" w:ascii="Arial Narrow" w:hAnsi="Arial Narrow"/>
          <w:sz w:val="22"/>
          <w:szCs w:val="22"/>
        </w:rPr>
      </w:r>
    </w:p>
    <w:tbl>
      <w:tblPr>
        <w:jc w:val="left"/>
        <w:tblInd w:w="57" w:type="dxa"/>
        <w:tblBorders>
          <w:top w:val="nil"/>
          <w:left w:val="nil"/>
          <w:bottom w:val="nil"/>
          <w:insideH w:val="nil"/>
          <w:right w:val="nil"/>
          <w:insideV w:val="nil"/>
        </w:tblBorders>
        <w:tblCellMar>
          <w:top w:w="57" w:type="dxa"/>
          <w:left w:w="57" w:type="dxa"/>
          <w:bottom w:w="57" w:type="dxa"/>
          <w:right w:w="57" w:type="dxa"/>
        </w:tblCellMar>
      </w:tblPr>
      <w:tblGrid>
        <w:gridCol w:w="6691"/>
        <w:gridCol w:w="7875"/>
      </w:tblGrid>
      <w:tr>
        <w:trPr>
          <w:cantSplit w:val="false"/>
        </w:trPr>
        <w:tc>
          <w:tcPr>
            <w:tcW w:w="6691" w:type="dxa"/>
            <w:tcBorders>
              <w:top w:val="nil"/>
              <w:left w:val="nil"/>
              <w:bottom w:val="nil"/>
              <w:insideH w:val="nil"/>
              <w:right w:val="nil"/>
              <w:insideV w:val="nil"/>
            </w:tcBorders>
            <w:shd w:fill="FFFFFF" w:val="clear"/>
          </w:tcPr>
          <w:p>
            <w:pPr>
              <w:pStyle w:val="Textkrper"/>
              <w:spacing w:lineRule="auto" w:line="288" w:before="0" w:after="113"/>
              <w:rPr>
                <w:rFonts w:cs="Arial Narrow" w:ascii="Arial Narrow" w:hAnsi="Arial Narrow"/>
                <w:b w:val="false"/>
                <w:i w:val="false"/>
                <w:sz w:val="22"/>
                <w:szCs w:val="22"/>
              </w:rPr>
            </w:pPr>
            <w:r>
              <w:rPr>
                <w:rFonts w:eastAsia="SimSun" w:cs="Arial Narrow" w:ascii="Arial Narrow" w:hAnsi="Arial Narrow"/>
                <w:b w:val="false"/>
                <w:i w:val="false"/>
                <w:color w:val="00000A"/>
                <w:sz w:val="22"/>
                <w:szCs w:val="22"/>
                <w:lang w:val="de-DE" w:eastAsia="zh-CN" w:bidi="hi-IN"/>
              </w:rPr>
              <w:t>Für wissenschaftliche Arbeiten nur</w:t>
            </w:r>
            <w:r>
              <w:rPr>
                <w:rFonts w:eastAsia="SimSun" w:cs="Arial Narrow" w:ascii="Arial Narrow" w:hAnsi="Arial Narrow"/>
                <w:b w:val="false"/>
                <w:i w:val="false"/>
                <w:color w:val="00000A"/>
                <w:sz w:val="32"/>
                <w:szCs w:val="32"/>
                <w:lang w:val="de-DE" w:eastAsia="zh-CN" w:bidi="hi-IN"/>
              </w:rPr>
              <w:br/>
            </w:r>
            <w:r>
              <w:rPr>
                <w:rFonts w:cs="Arial Narrow" w:ascii="Arial Narrow" w:hAnsi="Arial Narrow"/>
                <w:b w:val="false"/>
                <w:i w:val="false"/>
                <w:sz w:val="32"/>
                <w:szCs w:val="32"/>
              </w:rPr>
              <w:t>zitierwürdig</w:t>
            </w:r>
            <w:r>
              <w:rPr>
                <w:rFonts w:cs="Arial Narrow" w:ascii="Arial Narrow" w:hAnsi="Arial Narrow"/>
                <w:b w:val="false"/>
                <w:i w:val="false"/>
                <w:sz w:val="32"/>
                <w:szCs w:val="32"/>
              </w:rPr>
              <w:t>e</w:t>
            </w:r>
            <w:r>
              <w:rPr>
                <w:rFonts w:cs="Arial Narrow" w:ascii="Arial Narrow" w:hAnsi="Arial Narrow"/>
                <w:b w:val="false"/>
                <w:i w:val="false"/>
                <w:sz w:val="32"/>
                <w:szCs w:val="32"/>
              </w:rPr>
              <w:t xml:space="preserve"> und zitierfähig</w:t>
            </w:r>
            <w:r>
              <w:rPr>
                <w:rFonts w:cs="Arial Narrow" w:ascii="Arial Narrow" w:hAnsi="Arial Narrow"/>
                <w:b w:val="false"/>
                <w:i w:val="false"/>
                <w:sz w:val="32"/>
                <w:szCs w:val="32"/>
              </w:rPr>
              <w:t xml:space="preserve">e </w:t>
            </w:r>
            <w:r>
              <w:rPr>
                <w:rFonts w:eastAsia="SimSun" w:cs="Arial Narrow" w:ascii="Arial Narrow" w:hAnsi="Arial Narrow"/>
                <w:b w:val="false"/>
                <w:i w:val="false"/>
                <w:color w:val="00000A"/>
                <w:sz w:val="32"/>
                <w:szCs w:val="32"/>
                <w:lang w:val="de-DE" w:eastAsia="zh-CN" w:bidi="hi-IN"/>
              </w:rPr>
              <w:t>Quellen,</w:t>
            </w:r>
            <w:r>
              <w:rPr>
                <w:rFonts w:cs="Arial Narrow" w:ascii="Arial Narrow" w:hAnsi="Arial Narrow"/>
                <w:b w:val="false"/>
                <w:i w:val="false"/>
                <w:sz w:val="22"/>
                <w:szCs w:val="22"/>
              </w:rPr>
              <w:br/>
            </w:r>
            <w:r>
              <w:rPr>
                <w:rFonts w:cs="Arial Narrow" w:ascii="Arial Narrow" w:hAnsi="Arial Narrow"/>
                <w:b w:val="false"/>
                <w:i w:val="false"/>
                <w:sz w:val="22"/>
                <w:szCs w:val="22"/>
              </w:rPr>
              <w:t>d. h.</w:t>
            </w:r>
            <w:r>
              <w:rPr>
                <w:rFonts w:cs="Arial Narrow" w:ascii="Arial Narrow" w:hAnsi="Arial Narrow"/>
                <w:b w:val="false"/>
                <w:i w:val="false"/>
                <w:sz w:val="22"/>
                <w:szCs w:val="22"/>
              </w:rPr>
              <w:t xml:space="preserve"> deren Wahrheitsgehalt </w:t>
            </w:r>
            <w:r>
              <w:rPr>
                <w:rFonts w:cs="Arial Narrow" w:ascii="Arial Narrow" w:hAnsi="Arial Narrow"/>
                <w:b w:val="false"/>
                <w:i w:val="false"/>
                <w:sz w:val="22"/>
                <w:szCs w:val="22"/>
              </w:rPr>
              <w:t>ist</w:t>
            </w:r>
            <w:r>
              <w:rPr>
                <w:rFonts w:cs="Arial Narrow" w:ascii="Arial Narrow" w:hAnsi="Arial Narrow"/>
                <w:b w:val="false"/>
                <w:i w:val="false"/>
                <w:sz w:val="22"/>
                <w:szCs w:val="22"/>
              </w:rPr>
              <w:t xml:space="preserve"> </w:t>
            </w:r>
            <w:r>
              <w:rPr>
                <w:rFonts w:eastAsia="SimSun" w:cs="Arial Narrow" w:ascii="Arial Narrow" w:hAnsi="Arial Narrow"/>
                <w:b w:val="false"/>
                <w:i w:val="false"/>
                <w:color w:val="000080"/>
                <w:sz w:val="22"/>
                <w:szCs w:val="22"/>
                <w:lang w:val="de-DE" w:eastAsia="zh-CN" w:bidi="hi-IN"/>
              </w:rPr>
              <w:t>wissenschaftlich</w:t>
            </w:r>
            <w:r>
              <w:rPr>
                <w:rFonts w:cs="Arial Narrow" w:ascii="Arial Narrow" w:hAnsi="Arial Narrow"/>
                <w:b w:val="false"/>
                <w:i w:val="false"/>
                <w:sz w:val="22"/>
                <w:szCs w:val="22"/>
              </w:rPr>
              <w:t xml:space="preserve"> geklärt und deren Quellen </w:t>
              <w:br/>
            </w:r>
            <w:r>
              <w:rPr>
                <w:rFonts w:cs="Arial Narrow" w:ascii="Arial Narrow" w:hAnsi="Arial Narrow"/>
                <w:b w:val="false"/>
                <w:i w:val="false"/>
                <w:sz w:val="22"/>
                <w:szCs w:val="22"/>
              </w:rPr>
              <w:t>können</w:t>
            </w:r>
            <w:r>
              <w:rPr>
                <w:rFonts w:cs="Arial Narrow" w:ascii="Arial Narrow" w:hAnsi="Arial Narrow"/>
                <w:b w:val="false"/>
                <w:i w:val="false"/>
                <w:sz w:val="22"/>
                <w:szCs w:val="22"/>
              </w:rPr>
              <w:t xml:space="preserve"> nachvollziehbar angegeben werden. Um dies zu beurteilen, muss </w:t>
              <w:br/>
              <w:t xml:space="preserve">ihre </w:t>
            </w:r>
            <w:hyperlink r:id="rId5">
              <w:r>
                <w:rPr>
                  <w:rStyle w:val="Internetlink"/>
                  <w:rFonts w:cs="Arial Narrow" w:ascii="Arial Narrow" w:hAnsi="Arial Narrow"/>
                  <w:b w:val="false"/>
                  <w:i w:val="false"/>
                  <w:color w:val="000080"/>
                  <w:sz w:val="22"/>
                  <w:szCs w:val="22"/>
                </w:rPr>
                <w:t>Plausibilität</w:t>
              </w:r>
            </w:hyperlink>
            <w:r>
              <w:rPr>
                <w:rFonts w:cs="Arial Narrow" w:ascii="Arial Narrow" w:hAnsi="Arial Narrow"/>
                <w:b w:val="false"/>
                <w:i w:val="false"/>
                <w:sz w:val="22"/>
                <w:szCs w:val="22"/>
              </w:rPr>
              <w:t xml:space="preserve"> untersucht werden. Weiter sollte untersucht werden:</w:t>
            </w:r>
          </w:p>
        </w:tc>
        <w:tc>
          <w:tcPr>
            <w:tcW w:w="7875" w:type="dxa"/>
            <w:tcBorders>
              <w:top w:val="nil"/>
              <w:left w:val="nil"/>
              <w:bottom w:val="nil"/>
              <w:insideH w:val="nil"/>
              <w:right w:val="nil"/>
              <w:insideV w:val="nil"/>
            </w:tcBorders>
            <w:shd w:fill="FFFFFF" w:val="clear"/>
          </w:tcPr>
          <w:p>
            <w:pPr>
              <w:pStyle w:val="Textkrper"/>
              <w:spacing w:lineRule="auto" w:line="288" w:before="0" w:after="113"/>
              <w:rPr>
                <w:rFonts w:cs="Arial Narrow" w:ascii="Arial Narrow" w:hAnsi="Arial Narrow"/>
                <w:b w:val="false"/>
                <w:i w:val="false"/>
                <w:sz w:val="22"/>
                <w:szCs w:val="22"/>
              </w:rPr>
            </w:pPr>
            <w:r>
              <w:rPr>
                <w:rFonts w:eastAsia="Arial Narrow" w:cs="Arial Narrow" w:ascii="Arial Narrow" w:hAnsi="Arial Narrow"/>
                <w:b w:val="false"/>
                <w:i w:val="false"/>
                <w:sz w:val="22"/>
                <w:szCs w:val="22"/>
              </w:rPr>
              <w:t xml:space="preserve">– </w:t>
            </w:r>
            <w:r>
              <w:rPr>
                <w:rFonts w:cs="Arial Narrow" w:ascii="Arial Narrow" w:hAnsi="Arial Narrow"/>
                <w:b w:val="false"/>
                <w:i w:val="false"/>
                <w:color w:val="000080"/>
                <w:sz w:val="22"/>
                <w:szCs w:val="22"/>
              </w:rPr>
              <w:t>Objektivität</w:t>
            </w:r>
            <w:r>
              <w:rPr>
                <w:rFonts w:cs="Arial Narrow" w:ascii="Arial Narrow" w:hAnsi="Arial Narrow"/>
                <w:b w:val="false"/>
                <w:i w:val="false"/>
                <w:sz w:val="22"/>
                <w:szCs w:val="22"/>
              </w:rPr>
              <w:t xml:space="preserve"> von Abhandlungen</w:t>
              <w:br/>
              <w:t xml:space="preserve">– Nähe zur </w:t>
            </w:r>
            <w:r>
              <w:rPr>
                <w:rFonts w:cs="Arial Narrow" w:ascii="Arial Narrow" w:hAnsi="Arial Narrow"/>
                <w:b w:val="false"/>
                <w:i w:val="false"/>
                <w:color w:val="000080"/>
                <w:sz w:val="22"/>
                <w:szCs w:val="22"/>
              </w:rPr>
              <w:t>Primärquelle</w:t>
            </w:r>
            <w:r>
              <w:rPr>
                <w:rFonts w:cs="Arial Narrow" w:ascii="Arial Narrow" w:hAnsi="Arial Narrow"/>
                <w:b w:val="false"/>
                <w:i w:val="false"/>
                <w:sz w:val="22"/>
                <w:szCs w:val="22"/>
              </w:rPr>
              <w:br/>
            </w:r>
            <w:r>
              <w:rPr>
                <w:rFonts w:eastAsia="Arial Narrow" w:cs="Arial Narrow" w:ascii="Arial Narrow" w:hAnsi="Arial Narrow"/>
                <w:b w:val="false"/>
                <w:i w:val="false"/>
                <w:sz w:val="22"/>
                <w:szCs w:val="22"/>
              </w:rPr>
              <w:t xml:space="preserve">– </w:t>
            </w:r>
            <w:r>
              <w:rPr>
                <w:rFonts w:cs="Arial Narrow" w:ascii="Arial Narrow" w:hAnsi="Arial Narrow"/>
                <w:b w:val="false"/>
                <w:i w:val="false"/>
                <w:sz w:val="22"/>
                <w:szCs w:val="22"/>
              </w:rPr>
              <w:t>Nähe zum historisch interessierenden Ereignis</w:t>
              <w:br/>
              <w:t>– Unabhängigkeit und Vollständigkeit von Dokumentationen</w:t>
              <w:br/>
              <w:t>– Echtheit von Dokumenten</w:t>
              <w:br/>
              <w:t>– Widerspruchsfreiheit zu parallelen Quellen</w:t>
              <w:br/>
              <w:t>– Beobachtungen o. Ä. nachvollziehbar dokumentiert</w:t>
              <w:br/>
              <w:t xml:space="preserve">– Experimente exakt protokolliert </w:t>
            </w:r>
          </w:p>
        </w:tc>
      </w:tr>
    </w:tbl>
    <w:p>
      <w:pPr>
        <w:pStyle w:val="Textkrper"/>
        <w:spacing w:lineRule="auto" w:line="288" w:before="170" w:after="0"/>
        <w:rPr>
          <w:rFonts w:cs="Arial Narrow" w:ascii="Arial Narrow" w:hAnsi="Arial Narrow"/>
          <w:sz w:val="22"/>
          <w:szCs w:val="22"/>
        </w:rPr>
      </w:pPr>
      <w:r>
        <w:rPr>
          <w:rFonts w:cs="Arial Narrow" w:ascii="Arial Narrow" w:hAnsi="Arial Narrow"/>
          <w:sz w:val="22"/>
          <w:szCs w:val="22"/>
        </w:rPr>
      </w:r>
    </w:p>
    <w:p>
      <w:pPr>
        <w:pStyle w:val="Textkrper"/>
        <w:spacing w:lineRule="auto" w:line="288" w:before="170" w:after="0"/>
        <w:rPr>
          <w:rFonts w:cs="Arial Narrow" w:ascii="Arial Narrow" w:hAnsi="Arial Narrow"/>
          <w:sz w:val="22"/>
          <w:szCs w:val="22"/>
        </w:rPr>
      </w:pPr>
      <w:r>
        <w:rPr>
          <w:rFonts w:cs="Arial Narrow" w:ascii="Arial Narrow" w:hAnsi="Arial Narrow"/>
          <w:sz w:val="22"/>
          <w:szCs w:val="22"/>
        </w:rPr>
      </w:r>
    </w:p>
    <w:p>
      <w:pPr>
        <w:pStyle w:val="Textkrper"/>
        <w:spacing w:lineRule="auto" w:line="288" w:before="170" w:after="0"/>
        <w:rPr>
          <w:rFonts w:cs="Arial Narrow" w:ascii="Arial Narrow" w:hAnsi="Arial Narrow"/>
          <w:sz w:val="22"/>
          <w:szCs w:val="22"/>
        </w:rPr>
      </w:pPr>
      <w:r>
        <w:rPr>
          <w:rFonts w:cs="Arial Narrow" w:ascii="Arial Narrow" w:hAnsi="Arial Narrow"/>
          <w:sz w:val="22"/>
          <w:szCs w:val="22"/>
        </w:rPr>
      </w:r>
    </w:p>
    <w:p>
      <w:pPr>
        <w:pStyle w:val="Textkrper"/>
        <w:spacing w:lineRule="auto" w:line="288" w:before="170" w:after="0"/>
        <w:rPr>
          <w:rFonts w:cs="Arial Narrow" w:ascii="Arial Narrow" w:hAnsi="Arial Narrow"/>
          <w:sz w:val="22"/>
          <w:szCs w:val="22"/>
        </w:rPr>
      </w:pPr>
      <w:r>
        <w:rPr>
          <w:rFonts w:cs="Arial Narrow" w:ascii="Arial Narrow" w:hAnsi="Arial Narrow"/>
          <w:sz w:val="22"/>
          <w:szCs w:val="22"/>
        </w:rPr>
      </w:r>
    </w:p>
    <w:p>
      <w:pPr>
        <w:pStyle w:val="Textkrper"/>
        <w:spacing w:lineRule="auto" w:line="288" w:before="170" w:after="0"/>
        <w:rPr>
          <w:rFonts w:cs="Arial Narrow" w:ascii="Arial Narrow" w:hAnsi="Arial Narrow"/>
          <w:sz w:val="22"/>
          <w:szCs w:val="22"/>
        </w:rPr>
      </w:pPr>
      <w:r>
        <w:rPr>
          <w:rFonts w:cs="Arial Narrow" w:ascii="Arial Narrow" w:hAnsi="Arial Narrow"/>
          <w:sz w:val="22"/>
          <w:szCs w:val="22"/>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6459"/>
        <w:gridCol w:w="8107"/>
      </w:tblGrid>
      <w:tr>
        <w:trPr>
          <w:cantSplit w:val="false"/>
        </w:trPr>
        <w:tc>
          <w:tcPr>
            <w:tcW w:w="6459" w:type="dxa"/>
            <w:tcBorders>
              <w:top w:val="nil"/>
              <w:left w:val="nil"/>
              <w:bottom w:val="nil"/>
              <w:insideH w:val="nil"/>
              <w:right w:val="nil"/>
              <w:insideV w:val="nil"/>
            </w:tcBorders>
            <w:shd w:fill="FFFFFF" w:val="clear"/>
          </w:tcPr>
          <w:p>
            <w:pPr>
              <w:pStyle w:val="Textkrper"/>
              <w:spacing w:lineRule="auto" w:line="288" w:before="0" w:after="113"/>
              <w:rPr>
                <w:rFonts w:cs="Arial Narrow" w:ascii="Arial Narrow" w:hAnsi="Arial Narrow"/>
                <w:sz w:val="32"/>
                <w:szCs w:val="32"/>
              </w:rPr>
            </w:pPr>
            <w:r>
              <w:rPr>
                <w:rFonts w:cs="Arial Narrow" w:ascii="Arial Narrow" w:hAnsi="Arial Narrow"/>
                <w:sz w:val="32"/>
                <w:szCs w:val="32"/>
              </w:rPr>
              <w:t xml:space="preserve">Quellenverweise </w:t>
            </w:r>
            <w:r>
              <w:rPr>
                <w:rFonts w:cs="Arial Narrow" w:ascii="Arial Narrow" w:hAnsi="Arial Narrow"/>
                <w:sz w:val="32"/>
                <w:szCs w:val="32"/>
              </w:rPr>
              <w:t>und</w:t>
            </w:r>
          </w:p>
          <w:p>
            <w:pPr>
              <w:pStyle w:val="Textkrper"/>
              <w:spacing w:lineRule="auto" w:line="288" w:before="0" w:after="113"/>
              <w:rPr>
                <w:rFonts w:cs="Arial Narrow" w:ascii="Arial Narrow" w:hAnsi="Arial Narrow"/>
                <w:sz w:val="22"/>
                <w:szCs w:val="22"/>
              </w:rPr>
            </w:pPr>
            <w:r>
              <w:rPr>
                <w:rFonts w:cs="Arial Narrow" w:ascii="Arial Narrow" w:hAnsi="Arial Narrow"/>
                <w:sz w:val="22"/>
                <w:szCs w:val="22"/>
              </w:rPr>
              <w:t xml:space="preserve">Wird im fortlaufenden Text ein Zitat, eine Tabelle, Abbildung o. Ä. gesetzt, </w:t>
              <w:br/>
              <w:t>muss unmittelbar folgend auf deren Quelle verwiesen werden – mit einem Quellenverweis oder einer Fußnote. Angaben zu einem Quellenverweis sind</w:t>
              <w:br/>
              <w:t>(Nr., S. X) oder besser (Verfasser Jahr, S. X)</w:t>
              <w:br/>
              <w:t xml:space="preserve">Die in Fußnoten angegebenen Quellen müssen </w:t>
              <w:br/>
              <w:t>ebenfalls im Quellen</w:t>
              <w:softHyphen/>
              <w:t>verzeichnis aufgeführt sein.</w:t>
              <w:br/>
              <w:br/>
              <w:t>Detailliertere Angaben sind folgendermaßen geregelt:</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Zitate an verschiedenen Stellen des Werkes – (vgl. Name Jahr, passim)</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 xml:space="preserve">Werke mit 2 Verfasseren – (Name1/Name2 Jahr, S. X) </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 xml:space="preserve">Werke mit 3 und mehr Verfasseren – </w:t>
              <w:br/>
              <w:t xml:space="preserve">(Name1, Name2 und Name3 Jahr, S. X) bzw. (Name1 u.a. Jahr, S. X) </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 xml:space="preserve">bei Werken von Institutionen wird deren Name wie ein Verfassername behandelt </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 xml:space="preserve">Schriften oder Aufsätze in Zeitschriften oder Sammelwerken </w:t>
              <w:br/>
              <w:t>werden wie eigenständige Werke behandelt</w:t>
            </w:r>
          </w:p>
          <w:p>
            <w:pPr>
              <w:pStyle w:val="Textkrper"/>
              <w:spacing w:lineRule="auto" w:line="288" w:before="0" w:after="113"/>
              <w:rPr>
                <w:rFonts w:cs="Arial Narrow" w:ascii="Arial Narrow" w:hAnsi="Arial Narrow"/>
                <w:sz w:val="22"/>
                <w:szCs w:val="22"/>
              </w:rPr>
            </w:pPr>
            <w:r>
              <w:rPr>
                <w:rFonts w:cs="Arial Narrow" w:ascii="Arial Narrow" w:hAnsi="Arial Narrow"/>
                <w:sz w:val="22"/>
                <w:szCs w:val="22"/>
              </w:rPr>
              <w:t xml:space="preserve">Für die Ausführung von Quellenverweisen gibt es keine einheitliche Praxis. </w:t>
              <w:br/>
              <w:t xml:space="preserve">Wie genau Quellenverweise auszuführen sind, muss mit BetreuInnen und GutachterInnen abgesprochen werden;auf jeden Fall </w:t>
              <w:br/>
              <w:t>innerhalb einer Arbeit einheitlich!</w:t>
              <w:br/>
            </w:r>
          </w:p>
          <w:p>
            <w:pPr>
              <w:pStyle w:val="Textkrper"/>
              <w:spacing w:lineRule="auto" w:line="288" w:before="0" w:after="113"/>
              <w:rPr>
                <w:rFonts w:cs="Arial Narrow" w:ascii="Arial Narrow" w:hAnsi="Arial Narrow"/>
                <w:sz w:val="22"/>
                <w:szCs w:val="22"/>
              </w:rPr>
            </w:pPr>
            <w:r>
              <w:rPr>
                <w:rFonts w:cs="Arial Narrow" w:ascii="Arial Narrow" w:hAnsi="Arial Narrow"/>
                <w:sz w:val="22"/>
                <w:szCs w:val="22"/>
              </w:rPr>
              <w:t xml:space="preserve">Gewisse Abkürzungen in Quellenverweisen sind verbreitet, </w:t>
              <w:br/>
              <w:t>insbesondere für häufige Wiederholungen von Angaben:</w:t>
            </w:r>
          </w:p>
          <w:p>
            <w:pPr>
              <w:pStyle w:val="Textkrper"/>
              <w:spacing w:lineRule="auto" w:line="288" w:before="0" w:after="113"/>
              <w:rPr>
                <w:rFonts w:cs="Arial Narrow" w:ascii="Arial Narrow" w:hAnsi="Arial Narrow"/>
                <w:sz w:val="22"/>
                <w:szCs w:val="22"/>
              </w:rPr>
            </w:pPr>
            <w:r>
              <w:rPr>
                <w:rFonts w:cs="Arial Narrow" w:ascii="Arial Narrow" w:hAnsi="Arial Narrow"/>
                <w:sz w:val="22"/>
                <w:szCs w:val="22"/>
              </w:rPr>
              <w:t xml:space="preserve">ders. dies. – derselbe dieselbe </w:t>
              <w:br/>
              <w:t>ebd. – ebenda</w:t>
              <w:br/>
              <w:t xml:space="preserve">f. ff. – folgende Seite bzw. Seiten </w:t>
              <w:br/>
            </w:r>
            <w:hyperlink r:id="rId6">
              <w:r>
                <w:rPr>
                  <w:rStyle w:val="Internetlink"/>
                  <w:rFonts w:cs="Arial Narrow" w:ascii="Arial Narrow" w:hAnsi="Arial Narrow"/>
                  <w:sz w:val="22"/>
                  <w:szCs w:val="22"/>
                </w:rPr>
                <w:t>et al.</w:t>
              </w:r>
            </w:hyperlink>
            <w:r>
              <w:rPr>
                <w:rFonts w:cs="Arial Narrow" w:ascii="Arial Narrow" w:hAnsi="Arial Narrow"/>
                <w:sz w:val="22"/>
                <w:szCs w:val="22"/>
              </w:rPr>
              <w:t xml:space="preserve"> – und andere (eigentlich u. a.)</w:t>
              <w:br/>
              <w:t>/ – Verbindung zweier Verfassernamen</w:t>
            </w:r>
          </w:p>
        </w:tc>
        <w:tc>
          <w:tcPr>
            <w:tcW w:w="8107" w:type="dxa"/>
            <w:tcBorders>
              <w:top w:val="nil"/>
              <w:left w:val="single" w:sz="2" w:space="0" w:color="808080"/>
              <w:bottom w:val="nil"/>
              <w:insideH w:val="nil"/>
              <w:right w:val="nil"/>
              <w:insideV w:val="nil"/>
            </w:tcBorders>
            <w:shd w:fill="FFFFFF" w:val="clear"/>
            <w:tcMar>
              <w:left w:w="42" w:type="dxa"/>
            </w:tcMar>
          </w:tcPr>
          <w:p>
            <w:pPr>
              <w:pStyle w:val="Textkrper"/>
              <w:spacing w:lineRule="auto" w:line="288" w:before="0" w:after="113"/>
              <w:rPr>
                <w:rFonts w:cs="Arial Narrow" w:ascii="Arial Narrow" w:hAnsi="Arial Narrow"/>
                <w:sz w:val="32"/>
                <w:szCs w:val="32"/>
              </w:rPr>
            </w:pPr>
            <w:r>
              <w:rPr>
                <w:rFonts w:cs="Arial Narrow" w:ascii="Arial Narrow" w:hAnsi="Arial Narrow"/>
                <w:sz w:val="32"/>
                <w:szCs w:val="32"/>
              </w:rPr>
              <w:t>Quellenverzeichnis</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Eine wissenschaftliche Arbeit wird abgeschlossen mit dem Quellenverzeichnis – neben Anhang und eidesstattlicher Erklärung … I.e.S. ist dies das Literaturverzeichnis, sofern nicht andere Formen von Quellen aufzuführen sind.</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Ist das Quellenverzeichnis sehr umfangreich, empfiehlt sich eine Unterteilung in direkt verwendete Quellen, Lexika, Internetquellen, … und weiterführende Quellen.</w:t>
            </w:r>
          </w:p>
          <w:p>
            <w:pPr>
              <w:pStyle w:val="TabellenInhalt"/>
              <w:spacing w:lineRule="auto" w:line="288" w:before="0" w:after="113"/>
              <w:rPr>
                <w:rFonts w:cs="Arial Narrow" w:ascii="Arial Narrow" w:hAnsi="Arial Narrow"/>
                <w:sz w:val="22"/>
                <w:szCs w:val="22"/>
              </w:rPr>
            </w:pPr>
            <w:r>
              <w:rPr>
                <w:rFonts w:cs="Arial Narrow" w:ascii="Arial Narrow" w:hAnsi="Arial Narrow"/>
                <w:sz w:val="22"/>
                <w:szCs w:val="22"/>
              </w:rPr>
              <w:t xml:space="preserve">Für die Ausführung von Quellenverzeichnissen gibt es keine einheitliche Praxis. Wie genau Quellenverzeichnisse auszuführen sind, muss mit BetreuInnen und GutachterInnen abgesprochen werden; auf jeden Fall innerhalb einer Arbeit einheitlich! </w:t>
              <w:br/>
              <w:t>Folgende Vorschriften für bibliografische Angaben im Quellenverzeichnis haben sich etabliert:</w:t>
            </w:r>
          </w:p>
          <w:p>
            <w:pPr>
              <w:pStyle w:val="Textkrper"/>
              <w:spacing w:lineRule="auto" w:line="288" w:before="0" w:after="113"/>
              <w:rPr>
                <w:rFonts w:cs="Arial Narrow" w:ascii="Arial Narrow" w:hAnsi="Arial Narrow"/>
                <w:sz w:val="22"/>
                <w:szCs w:val="22"/>
              </w:rPr>
            </w:pPr>
            <w:r>
              <w:rPr>
                <w:rFonts w:eastAsia="Arial Narrow" w:cs="Arial Narrow" w:ascii="Arial Narrow" w:hAnsi="Arial Narrow"/>
                <w:sz w:val="22"/>
                <w:szCs w:val="22"/>
              </w:rPr>
              <w:t xml:space="preserve">– </w:t>
            </w:r>
            <w:r>
              <w:rPr>
                <w:rFonts w:cs="Arial Narrow" w:ascii="Arial Narrow" w:hAnsi="Arial Narrow"/>
                <w:sz w:val="22"/>
                <w:szCs w:val="22"/>
              </w:rPr>
              <w:t>Die Angaben sind alphabetisch zu ordnen nach dem jeweils zuerst genannten Namen</w:t>
              <w:br/>
              <w:t>– Ab 4 VerfasserInnen erscheint nur noch der erste Name: Name u.a.</w:t>
              <w:br/>
              <w:t>– bei mehreren Werken eines Verfassers wird nach Erscheinungsjahr geordnet</w:t>
            </w:r>
          </w:p>
          <w:p>
            <w:pPr>
              <w:pStyle w:val="Textkrper"/>
              <w:spacing w:lineRule="auto" w:line="288" w:before="0" w:after="113"/>
              <w:rPr>
                <w:rFonts w:cs="Arial Narrow" w:ascii="Arial Narrow" w:hAnsi="Arial Narrow"/>
                <w:sz w:val="22"/>
                <w:szCs w:val="22"/>
              </w:rPr>
            </w:pPr>
            <w:r>
              <w:rPr>
                <w:rFonts w:eastAsia="Arial Narrow" w:cs="Arial Narrow" w:ascii="Arial Narrow" w:hAnsi="Arial Narrow"/>
                <w:sz w:val="22"/>
                <w:szCs w:val="22"/>
              </w:rPr>
              <w:t xml:space="preserve">– </w:t>
            </w:r>
            <w:r>
              <w:rPr>
                <w:rFonts w:cs="Arial Narrow" w:ascii="Arial Narrow" w:hAnsi="Arial Narrow"/>
                <w:sz w:val="22"/>
                <w:szCs w:val="22"/>
              </w:rPr>
              <w:t>Einzelwerke:</w:t>
              <w:br/>
              <w:t>Name(n), Vorname(n): Titel. Untertitel, Auflage, Verlag, Verlagsort(e) Jahr</w:t>
            </w:r>
          </w:p>
          <w:p>
            <w:pPr>
              <w:pStyle w:val="Textkrper"/>
              <w:spacing w:lineRule="auto" w:line="288" w:before="0" w:after="113"/>
              <w:rPr>
                <w:rFonts w:cs="Arial Narrow" w:ascii="Arial Narrow" w:hAnsi="Arial Narrow"/>
                <w:sz w:val="22"/>
                <w:szCs w:val="22"/>
              </w:rPr>
            </w:pPr>
            <w:r>
              <w:rPr>
                <w:rFonts w:eastAsia="Arial Narrow" w:cs="Arial Narrow" w:ascii="Arial Narrow" w:hAnsi="Arial Narrow"/>
                <w:sz w:val="22"/>
                <w:szCs w:val="22"/>
              </w:rPr>
              <w:t xml:space="preserve">– </w:t>
            </w:r>
            <w:r>
              <w:rPr>
                <w:rFonts w:cs="Arial Narrow" w:ascii="Arial Narrow" w:hAnsi="Arial Narrow"/>
                <w:sz w:val="22"/>
                <w:szCs w:val="22"/>
              </w:rPr>
              <w:t>Sammelwerke:</w:t>
              <w:br/>
              <w:t>Name(n), Vorname(n) (Hrsg.): Titel. Untertitel. Bd., Auflage, Verlag, Verlagsort(e) Jahr</w:t>
            </w:r>
          </w:p>
          <w:p>
            <w:pPr>
              <w:pStyle w:val="Textkrper"/>
              <w:spacing w:lineRule="auto" w:line="288" w:before="0" w:after="113"/>
              <w:rPr>
                <w:rFonts w:cs="Arial Narrow" w:ascii="Arial Narrow" w:hAnsi="Arial Narrow"/>
                <w:sz w:val="22"/>
                <w:szCs w:val="22"/>
              </w:rPr>
            </w:pPr>
            <w:r>
              <w:rPr>
                <w:rFonts w:eastAsia="Arial Narrow" w:cs="Arial Narrow" w:ascii="Arial Narrow" w:hAnsi="Arial Narrow"/>
                <w:sz w:val="22"/>
                <w:szCs w:val="22"/>
              </w:rPr>
              <w:t xml:space="preserve">– </w:t>
            </w:r>
            <w:r>
              <w:rPr>
                <w:rFonts w:cs="Arial Narrow" w:ascii="Arial Narrow" w:hAnsi="Arial Narrow"/>
                <w:sz w:val="22"/>
                <w:szCs w:val="22"/>
              </w:rPr>
              <w:t>Zeitschriftenaufsatz:</w:t>
              <w:br/>
              <w:t xml:space="preserve">Name(n), Vorname(n): Titel. Untertitel, In: Zeitschriftentitel, Jg., Jahr, Heft, S. … </w:t>
              <w:br/>
              <w:t>Ist kein Erscheinungsjahr zu ermitteln, schreibt man "o.J."</w:t>
            </w:r>
          </w:p>
          <w:p>
            <w:pPr>
              <w:pStyle w:val="Textkrper"/>
              <w:spacing w:lineRule="auto" w:line="288" w:before="0" w:after="113"/>
              <w:rPr>
                <w:rFonts w:cs="Arial Narrow" w:ascii="Arial Narrow" w:hAnsi="Arial Narrow"/>
                <w:sz w:val="22"/>
                <w:szCs w:val="22"/>
              </w:rPr>
            </w:pPr>
            <w:r>
              <w:rPr>
                <w:rFonts w:eastAsia="Arial Narrow" w:cs="Arial Narrow" w:ascii="Arial Narrow" w:hAnsi="Arial Narrow"/>
                <w:sz w:val="22"/>
                <w:szCs w:val="22"/>
              </w:rPr>
              <w:t xml:space="preserve">– </w:t>
            </w:r>
            <w:r>
              <w:rPr>
                <w:rFonts w:cs="Arial Narrow" w:ascii="Arial Narrow" w:hAnsi="Arial Narrow"/>
                <w:sz w:val="22"/>
                <w:szCs w:val="22"/>
              </w:rPr>
              <w:t>Aufsatz aus Sammelwerken:</w:t>
              <w:br/>
              <w:t>Name(n), Vorname(n): Titel. In: Herausgebername(n), Vorname(n) (Hrsg.): Titel des Sammelwerks. Untertitel. Auflage, Bd., Verlag, Verlagsort(e) Jahr, . S. …</w:t>
            </w:r>
          </w:p>
          <w:p>
            <w:pPr>
              <w:pStyle w:val="Textkrper"/>
              <w:spacing w:lineRule="auto" w:line="288" w:before="0" w:after="113"/>
              <w:rPr>
                <w:rFonts w:cs="Arial Narrow" w:ascii="Arial Narrow" w:hAnsi="Arial Narrow"/>
                <w:sz w:val="22"/>
                <w:szCs w:val="22"/>
              </w:rPr>
            </w:pPr>
            <w:r>
              <w:rPr>
                <w:rFonts w:eastAsia="Arial Narrow" w:cs="Arial Narrow" w:ascii="Arial Narrow" w:hAnsi="Arial Narrow"/>
                <w:sz w:val="22"/>
                <w:szCs w:val="22"/>
              </w:rPr>
              <w:t xml:space="preserve">– </w:t>
            </w:r>
            <w:r>
              <w:rPr>
                <w:rFonts w:cs="Arial Narrow" w:ascii="Arial Narrow" w:hAnsi="Arial Narrow"/>
                <w:sz w:val="22"/>
                <w:szCs w:val="22"/>
              </w:rPr>
              <w:t xml:space="preserve">Artikel aus Tageszeitungen sind nur bedingt wissenschaftlich verwertbar. </w:t>
              <w:br/>
              <w:t xml:space="preserve">   Wenn zitiert wird, dann so: Titel. In: Tageszeitung, Nr. (Datum), S. …</w:t>
            </w:r>
          </w:p>
          <w:p>
            <w:pPr>
              <w:pStyle w:val="Textkrper"/>
              <w:spacing w:lineRule="auto" w:line="288" w:before="0" w:after="113"/>
              <w:rPr>
                <w:rFonts w:cs="Arial Narrow" w:ascii="Arial Narrow" w:hAnsi="Arial Narrow"/>
                <w:sz w:val="22"/>
                <w:szCs w:val="22"/>
              </w:rPr>
            </w:pPr>
            <w:r>
              <w:rPr>
                <w:rFonts w:eastAsia="Arial Narrow" w:cs="Arial Narrow" w:ascii="Arial Narrow" w:hAnsi="Arial Narrow"/>
                <w:sz w:val="22"/>
                <w:szCs w:val="22"/>
              </w:rPr>
              <w:t xml:space="preserve">– </w:t>
            </w:r>
            <w:r>
              <w:rPr>
                <w:rFonts w:cs="Arial Narrow" w:ascii="Arial Narrow" w:hAnsi="Arial Narrow"/>
                <w:sz w:val="22"/>
                <w:szCs w:val="22"/>
              </w:rPr>
              <w:t>Internetquelle:</w:t>
              <w:br/>
              <w:t>Name, Vorname: Titel. Jahr, Aus: http://… .html, Datum, vgl. Abb. X, S. Y</w:t>
              <w:br/>
              <w:t>Internetquellen müssen aktuell dokumentiert werden, am einfachsten mit einem Bildschirmfoto (</w:t>
            </w:r>
            <w:hyperlink r:id="rId7">
              <w:r>
                <w:rPr>
                  <w:rStyle w:val="Internetlink"/>
                  <w:rFonts w:cs="Arial Narrow" w:ascii="Arial Narrow" w:hAnsi="Arial Narrow"/>
                  <w:sz w:val="22"/>
                  <w:szCs w:val="22"/>
                </w:rPr>
                <w:t>Screenshot</w:t>
              </w:r>
            </w:hyperlink>
            <w:r>
              <w:rPr>
                <w:rFonts w:cs="Arial Narrow" w:ascii="Arial Narrow" w:hAnsi="Arial Narrow"/>
                <w:sz w:val="22"/>
                <w:szCs w:val="22"/>
              </w:rPr>
              <w:t>).</w:t>
            </w:r>
          </w:p>
        </w:tc>
      </w:tr>
    </w:tbl>
    <w:p>
      <w:pPr>
        <w:pStyle w:val="Normal"/>
        <w:spacing w:lineRule="auto" w:line="288" w:before="0" w:after="113"/>
        <w:rPr>
          <w:sz w:val="4"/>
          <w:szCs w:val="4"/>
        </w:rPr>
      </w:pPr>
      <w:r>
        <w:rPr>
          <w:sz w:val="4"/>
          <w:szCs w:val="4"/>
        </w:rPr>
      </w:r>
    </w:p>
    <w:sectPr>
      <w:type w:val="nextPage"/>
      <w:pgSz w:orient="landscape" w:w="16838" w:h="11906"/>
      <w:pgMar w:left="1134" w:right="1134" w:header="0" w:top="567" w:footer="0" w:bottom="56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Times New Roman">
    <w:charset w:val="01"/>
    <w:family w:val="auto"/>
    <w:pitch w:val="default"/>
  </w:font>
  <w:font w:name="Arial">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95"/>
  <w:displayBackgroundShape/>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overflowPunct w:val="true"/>
      <w:bidi w:val="0"/>
      <w:jc w:val="left"/>
    </w:pPr>
    <w:rPr>
      <w:rFonts w:ascii="Times New Roman" w:hAnsi="Times New Roman" w:eastAsia="SimSun" w:cs="Mangal"/>
      <w:color w:val="00000A"/>
      <w:sz w:val="24"/>
      <w:szCs w:val="24"/>
      <w:lang w:val="de-DE" w:eastAsia="zh-CN" w:bidi="hi-IN"/>
    </w:rPr>
  </w:style>
  <w:style w:type="paragraph" w:styleId="Berschrift1">
    <w:name w:val="Überschrift 1"/>
    <w:basedOn w:val="Berschrift"/>
    <w:pPr>
      <w:ind w:left="0" w:right="0" w:hanging="0"/>
    </w:pPr>
    <w:rPr>
      <w:rFonts w:ascii="Times New Roman" w:hAnsi="Times New Roman" w:eastAsia="SimSun" w:cs="Mangal"/>
      <w:b/>
      <w:bCs/>
      <w:sz w:val="48"/>
      <w:szCs w:val="48"/>
    </w:rPr>
  </w:style>
  <w:style w:type="character" w:styleId="Internetlink">
    <w:name w:val="Internetlink"/>
    <w:rPr>
      <w:color w:val="000080"/>
      <w:u w:val="single"/>
      <w:lang w:val="zxx" w:eastAsia="zxx" w:bidi="zxx"/>
    </w:rPr>
  </w:style>
  <w:style w:type="character" w:styleId="BesuchterInternetlink">
    <w:name w:val="Besuchter Internetlink"/>
    <w:rPr>
      <w:color w:val="800000"/>
      <w:u w:val="single"/>
      <w:lang w:val="zxx" w:eastAsia="zxx" w:bidi="zxx"/>
    </w:rPr>
  </w:style>
  <w:style w:type="paragraph" w:styleId="Berschrift">
    <w:name w:val="Überschrift"/>
    <w:basedOn w:val="Normal"/>
    <w:next w:val="Textkrper"/>
    <w:pPr>
      <w:keepNext/>
      <w:spacing w:before="240" w:after="120"/>
    </w:pPr>
    <w:rPr>
      <w:rFonts w:ascii="Arial" w:hAnsi="Arial" w:eastAsia="Microsoft YaHei" w:cs="Mangal"/>
      <w:sz w:val="28"/>
      <w:szCs w:val="28"/>
    </w:rPr>
  </w:style>
  <w:style w:type="paragraph" w:styleId="Textkrper">
    <w:name w:val="Textkörper"/>
    <w:basedOn w:val="Normal"/>
    <w:pPr>
      <w:spacing w:lineRule="auto" w:line="288" w:before="0" w:after="120"/>
    </w:pPr>
    <w:rPr/>
  </w:style>
  <w:style w:type="paragraph" w:styleId="Liste">
    <w:name w:val="Liste"/>
    <w:basedOn w:val="Textkrper"/>
    <w:pPr/>
    <w:rPr>
      <w:rFonts w:ascii="Akkurat-Light" w:hAnsi="Akkurat-Light" w:cs="Mangal"/>
    </w:rPr>
  </w:style>
  <w:style w:type="paragraph" w:styleId="Beschriftung">
    <w:name w:val="Beschriftung"/>
    <w:basedOn w:val="Normal"/>
    <w:pPr>
      <w:suppressLineNumbers/>
      <w:spacing w:before="120" w:after="120"/>
    </w:pPr>
    <w:rPr>
      <w:rFonts w:ascii="Akkurat-Light" w:hAnsi="Akkurat-Light" w:cs="Mangal"/>
      <w:i/>
      <w:iCs/>
      <w:sz w:val="24"/>
      <w:szCs w:val="24"/>
    </w:rPr>
  </w:style>
  <w:style w:type="paragraph" w:styleId="Verzeichnis">
    <w:name w:val="Verzeichnis"/>
    <w:basedOn w:val="Normal"/>
    <w:pPr>
      <w:suppressLineNumbers/>
    </w:pPr>
    <w:rPr>
      <w:rFonts w:ascii="Akkurat-Light" w:hAnsi="Akkurat-Light" w:cs="Mangal"/>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mithw.de/dat/wp/zit2.html" TargetMode="External"/><Relationship Id="rId3" Type="http://schemas.openxmlformats.org/officeDocument/2006/relationships/hyperlink" Target="http://www.duden.de/rechtschreibung/sic" TargetMode="External"/><Relationship Id="rId4" Type="http://schemas.openxmlformats.org/officeDocument/2006/relationships/hyperlink" Target="http://mithw.de/dat/wp/zit2.html" TargetMode="External"/><Relationship Id="rId5" Type="http://schemas.openxmlformats.org/officeDocument/2006/relationships/hyperlink" Target="http://mithw.de/dat/wp/plausibel.html" TargetMode="External"/><Relationship Id="rId6" Type="http://schemas.openxmlformats.org/officeDocument/2006/relationships/hyperlink" Target="http://www.duden.de/rechtschreibung/et_al_" TargetMode="External"/><Relationship Id="rId7" Type="http://schemas.openxmlformats.org/officeDocument/2006/relationships/hyperlink" Target="http://mithw.de/dat/wp/zit5.html" TargetMode="Externa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766</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2017-09-26T09:58:12Z</dcterms:created>
  <dc:language>de-DE</dc:language>
  <cp:lastPrinted>2017-09-30T19:57:00Z</cp:lastPrinted>
  <dcterms:modified xsi:type="dcterms:W3CDTF">2017-09-26T11:06:22Z</dcterms:modified>
  <cp:revision>3</cp:revision>
</cp:coreProperties>
</file>